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4B6" w:rsidRPr="00333C36" w:rsidRDefault="008914B6" w:rsidP="008914B6">
      <w:pPr>
        <w:pStyle w:val="KeinLeerraum"/>
        <w:ind w:left="2124" w:firstLine="708"/>
        <w:rPr>
          <w:rFonts w:ascii="Times New Roman" w:hAnsi="Times New Roman" w:cs="Times New Roman"/>
          <w:sz w:val="72"/>
          <w:szCs w:val="72"/>
        </w:rPr>
      </w:pPr>
      <w:r>
        <w:rPr>
          <w:rFonts w:ascii="Times New Roman" w:hAnsi="Times New Roman" w:cs="Times New Roman"/>
          <w:noProof/>
          <w:lang w:eastAsia="de-DE"/>
        </w:rPr>
        <w:drawing>
          <wp:anchor distT="0" distB="0" distL="114300" distR="114300" simplePos="0" relativeHeight="251659264" behindDoc="1" locked="0" layoutInCell="1" allowOverlap="1" wp14:anchorId="6A7A7EA9" wp14:editId="785A00A5">
            <wp:simplePos x="0" y="0"/>
            <wp:positionH relativeFrom="column">
              <wp:align>center</wp:align>
            </wp:positionH>
            <wp:positionV relativeFrom="paragraph">
              <wp:posOffset>-111760</wp:posOffset>
            </wp:positionV>
            <wp:extent cx="3981600" cy="2671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1600" cy="267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4B6" w:rsidRPr="00333C36" w:rsidRDefault="008914B6" w:rsidP="008914B6">
      <w:pPr>
        <w:pStyle w:val="KeinLeerraum"/>
        <w:jc w:val="center"/>
        <w:rPr>
          <w:rFonts w:ascii="Times New Roman" w:hAnsi="Times New Roman" w:cs="Times New Roman"/>
        </w:rPr>
      </w:pPr>
    </w:p>
    <w:p w:rsidR="008914B6" w:rsidRDefault="008914B6" w:rsidP="008914B6">
      <w:pPr>
        <w:pStyle w:val="KeinLeerraum"/>
        <w:rPr>
          <w:rFonts w:ascii="Times New Roman" w:hAnsi="Times New Roman" w:cs="Times New Roman"/>
        </w:rPr>
      </w:pPr>
    </w:p>
    <w:p w:rsidR="008914B6" w:rsidRDefault="008914B6" w:rsidP="008914B6">
      <w:pPr>
        <w:pStyle w:val="KeinLeerraum"/>
        <w:jc w:val="center"/>
        <w:rPr>
          <w:rFonts w:ascii="Times New Roman" w:hAnsi="Times New Roman" w:cs="Times New Roman"/>
        </w:rPr>
      </w:pPr>
    </w:p>
    <w:p w:rsidR="008914B6" w:rsidRDefault="008914B6" w:rsidP="008914B6">
      <w:pPr>
        <w:pStyle w:val="KeinLeerraum"/>
        <w:jc w:val="center"/>
        <w:rPr>
          <w:rFonts w:ascii="Times New Roman" w:hAnsi="Times New Roman" w:cs="Times New Roman"/>
        </w:rPr>
      </w:pPr>
    </w:p>
    <w:p w:rsidR="008914B6" w:rsidRPr="00333C36" w:rsidRDefault="008914B6" w:rsidP="008914B6">
      <w:pPr>
        <w:pStyle w:val="KeinLeerraum"/>
        <w:jc w:val="center"/>
        <w:rPr>
          <w:rFonts w:ascii="Times New Roman" w:hAnsi="Times New Roman" w:cs="Times New Roman"/>
        </w:rPr>
      </w:pPr>
    </w:p>
    <w:p w:rsidR="008914B6" w:rsidRPr="00333C36" w:rsidRDefault="008914B6" w:rsidP="008914B6">
      <w:pPr>
        <w:pStyle w:val="KeinLeerraum"/>
        <w:jc w:val="center"/>
        <w:rPr>
          <w:rFonts w:ascii="Times New Roman" w:hAnsi="Times New Roman" w:cs="Times New Roman"/>
        </w:rPr>
      </w:pPr>
    </w:p>
    <w:p w:rsidR="008914B6" w:rsidRPr="00333C36" w:rsidRDefault="008914B6" w:rsidP="008914B6">
      <w:pPr>
        <w:pStyle w:val="KeinLeerraum"/>
        <w:jc w:val="center"/>
        <w:rPr>
          <w:rFonts w:ascii="Times New Roman" w:hAnsi="Times New Roman" w:cs="Times New Roman"/>
        </w:rPr>
      </w:pPr>
    </w:p>
    <w:p w:rsidR="008914B6" w:rsidRDefault="008914B6" w:rsidP="008914B6">
      <w:pPr>
        <w:pStyle w:val="KeinLeerraum"/>
        <w:rPr>
          <w:rFonts w:ascii="Times New Roman" w:hAnsi="Times New Roman" w:cs="Times New Roman"/>
        </w:rPr>
      </w:pPr>
    </w:p>
    <w:p w:rsidR="008914B6" w:rsidRDefault="008914B6" w:rsidP="008914B6">
      <w:pPr>
        <w:pStyle w:val="KeinLeerraum"/>
        <w:ind w:left="2832" w:firstLine="708"/>
        <w:rPr>
          <w:rFonts w:ascii="Times New Roman" w:hAnsi="Times New Roman" w:cs="Times New Roman"/>
          <w:sz w:val="32"/>
          <w:szCs w:val="32"/>
        </w:rPr>
      </w:pPr>
    </w:p>
    <w:p w:rsidR="008914B6" w:rsidRDefault="008914B6" w:rsidP="008914B6">
      <w:pPr>
        <w:pStyle w:val="KeinLeerraum"/>
        <w:ind w:left="2832" w:firstLine="708"/>
        <w:rPr>
          <w:rFonts w:ascii="Times New Roman" w:hAnsi="Times New Roman" w:cs="Times New Roman"/>
          <w:sz w:val="32"/>
          <w:szCs w:val="32"/>
        </w:rPr>
      </w:pPr>
    </w:p>
    <w:p w:rsidR="008914B6" w:rsidRDefault="008914B6" w:rsidP="008914B6">
      <w:pPr>
        <w:pStyle w:val="KeinLeerraum"/>
        <w:ind w:left="2832" w:firstLine="708"/>
        <w:rPr>
          <w:rFonts w:ascii="Times New Roman" w:hAnsi="Times New Roman" w:cs="Times New Roman"/>
          <w:sz w:val="32"/>
          <w:szCs w:val="32"/>
        </w:rPr>
      </w:pPr>
    </w:p>
    <w:p w:rsidR="002C7721" w:rsidRPr="00B12E4D" w:rsidRDefault="002C3435" w:rsidP="002C7721">
      <w:pPr>
        <w:pStyle w:val="KeinLeerraum"/>
        <w:jc w:val="center"/>
        <w:rPr>
          <w:rFonts w:ascii="Times New Roman" w:hAnsi="Times New Roman" w:cs="Times New Roman"/>
          <w:b/>
          <w:sz w:val="52"/>
          <w:szCs w:val="52"/>
        </w:rPr>
      </w:pPr>
      <w:r>
        <w:rPr>
          <w:rFonts w:ascii="Times New Roman" w:hAnsi="Times New Roman" w:cs="Times New Roman"/>
          <w:b/>
          <w:sz w:val="52"/>
          <w:szCs w:val="52"/>
        </w:rPr>
        <w:t>201</w:t>
      </w:r>
      <w:r w:rsidR="00784152">
        <w:rPr>
          <w:rFonts w:ascii="Times New Roman" w:hAnsi="Times New Roman" w:cs="Times New Roman"/>
          <w:b/>
          <w:sz w:val="52"/>
          <w:szCs w:val="52"/>
        </w:rPr>
        <w:t>9</w:t>
      </w:r>
      <w:r w:rsidR="002C7721" w:rsidRPr="00B12E4D">
        <w:rPr>
          <w:rFonts w:ascii="Times New Roman" w:hAnsi="Times New Roman" w:cs="Times New Roman"/>
          <w:b/>
          <w:sz w:val="52"/>
          <w:szCs w:val="52"/>
        </w:rPr>
        <w:t>er</w:t>
      </w:r>
    </w:p>
    <w:p w:rsidR="008B777E" w:rsidRDefault="003C165D" w:rsidP="002C7721">
      <w:pPr>
        <w:pStyle w:val="KeinLeerraum"/>
        <w:jc w:val="center"/>
        <w:rPr>
          <w:rFonts w:ascii="Times New Roman" w:hAnsi="Times New Roman" w:cs="Times New Roman"/>
          <w:b/>
          <w:sz w:val="52"/>
          <w:szCs w:val="52"/>
        </w:rPr>
      </w:pPr>
      <w:r>
        <w:rPr>
          <w:rFonts w:ascii="Times New Roman" w:hAnsi="Times New Roman" w:cs="Times New Roman"/>
          <w:b/>
          <w:sz w:val="52"/>
          <w:szCs w:val="52"/>
        </w:rPr>
        <w:t>Müller-Thurgau</w:t>
      </w:r>
      <w:r w:rsidR="00D7348C">
        <w:rPr>
          <w:rFonts w:ascii="Times New Roman" w:hAnsi="Times New Roman" w:cs="Times New Roman"/>
          <w:b/>
          <w:sz w:val="52"/>
          <w:szCs w:val="52"/>
        </w:rPr>
        <w:t xml:space="preserve"> </w:t>
      </w:r>
    </w:p>
    <w:p w:rsidR="00D7348C" w:rsidRPr="00D7348C" w:rsidRDefault="00D7348C" w:rsidP="002C7721">
      <w:pPr>
        <w:pStyle w:val="KeinLeerraum"/>
        <w:jc w:val="center"/>
        <w:rPr>
          <w:rFonts w:ascii="Times New Roman" w:hAnsi="Times New Roman" w:cs="Times New Roman"/>
          <w:b/>
          <w:szCs w:val="32"/>
        </w:rPr>
      </w:pPr>
      <w:r w:rsidRPr="00D7348C">
        <w:rPr>
          <w:rFonts w:ascii="Times New Roman" w:hAnsi="Times New Roman" w:cs="Times New Roman"/>
          <w:b/>
          <w:sz w:val="40"/>
          <w:szCs w:val="52"/>
        </w:rPr>
        <w:t>Alte Rebe trocken</w:t>
      </w:r>
    </w:p>
    <w:p w:rsidR="000C1C42" w:rsidRPr="008914B6" w:rsidRDefault="000C1C42" w:rsidP="008751C8">
      <w:pPr>
        <w:pStyle w:val="KeinLeerraum"/>
        <w:rPr>
          <w:rFonts w:ascii="Times New Roman" w:hAnsi="Times New Roman" w:cs="Times New Roman"/>
          <w:sz w:val="32"/>
          <w:szCs w:val="32"/>
        </w:rPr>
      </w:pPr>
    </w:p>
    <w:p w:rsidR="002C7721" w:rsidRPr="00333C36" w:rsidRDefault="002C7721" w:rsidP="00333C36">
      <w:pPr>
        <w:pStyle w:val="KeinLeerraum"/>
        <w:ind w:left="2832" w:firstLine="708"/>
        <w:rPr>
          <w:rFonts w:ascii="Times New Roman" w:hAnsi="Times New Roman" w:cs="Times New Roman"/>
          <w:sz w:val="32"/>
          <w:szCs w:val="32"/>
        </w:rPr>
      </w:pPr>
      <w:r w:rsidRPr="00333C36">
        <w:rPr>
          <w:rFonts w:ascii="Times New Roman" w:hAnsi="Times New Roman" w:cs="Times New Roman"/>
          <w:sz w:val="32"/>
          <w:szCs w:val="32"/>
        </w:rPr>
        <w:t>Herkunft:</w:t>
      </w:r>
      <w:r w:rsidRPr="00333C36">
        <w:rPr>
          <w:rFonts w:ascii="Times New Roman" w:hAnsi="Times New Roman" w:cs="Times New Roman"/>
          <w:sz w:val="32"/>
          <w:szCs w:val="32"/>
        </w:rPr>
        <w:tab/>
      </w:r>
      <w:r w:rsidR="00333C36">
        <w:rPr>
          <w:rFonts w:ascii="Times New Roman" w:hAnsi="Times New Roman" w:cs="Times New Roman"/>
          <w:sz w:val="32"/>
          <w:szCs w:val="32"/>
        </w:rPr>
        <w:tab/>
      </w:r>
      <w:r w:rsidRPr="00333C36">
        <w:rPr>
          <w:rFonts w:ascii="Times New Roman" w:hAnsi="Times New Roman" w:cs="Times New Roman"/>
          <w:sz w:val="32"/>
          <w:szCs w:val="32"/>
        </w:rPr>
        <w:t>Deutschland</w:t>
      </w:r>
    </w:p>
    <w:p w:rsidR="00333C36" w:rsidRDefault="002C7721" w:rsidP="00333C36">
      <w:pPr>
        <w:pStyle w:val="KeinLeerraum"/>
        <w:ind w:left="4956" w:firstLine="708"/>
        <w:rPr>
          <w:rFonts w:ascii="Times New Roman" w:hAnsi="Times New Roman" w:cs="Times New Roman"/>
          <w:sz w:val="32"/>
          <w:szCs w:val="32"/>
        </w:rPr>
      </w:pPr>
      <w:r w:rsidRPr="00333C36">
        <w:rPr>
          <w:rFonts w:ascii="Times New Roman" w:hAnsi="Times New Roman" w:cs="Times New Roman"/>
          <w:sz w:val="32"/>
          <w:szCs w:val="32"/>
        </w:rPr>
        <w:t>Württemberg</w:t>
      </w:r>
    </w:p>
    <w:p w:rsidR="002C7721" w:rsidRPr="00333C36" w:rsidRDefault="002C7721" w:rsidP="00333C36">
      <w:pPr>
        <w:pStyle w:val="KeinLeerraum"/>
        <w:ind w:left="4956" w:firstLine="708"/>
        <w:rPr>
          <w:rFonts w:ascii="Times New Roman" w:hAnsi="Times New Roman" w:cs="Times New Roman"/>
          <w:sz w:val="32"/>
          <w:szCs w:val="32"/>
        </w:rPr>
      </w:pPr>
      <w:r w:rsidRPr="00333C36">
        <w:rPr>
          <w:rFonts w:ascii="Times New Roman" w:hAnsi="Times New Roman" w:cs="Times New Roman"/>
          <w:sz w:val="32"/>
          <w:szCs w:val="32"/>
        </w:rPr>
        <w:t>Region Unterland</w:t>
      </w:r>
    </w:p>
    <w:p w:rsidR="00333C36" w:rsidRPr="00333C36" w:rsidRDefault="002C7721" w:rsidP="003F10E7">
      <w:pPr>
        <w:pStyle w:val="KeinLeerraum"/>
        <w:ind w:left="5664"/>
        <w:rPr>
          <w:rFonts w:ascii="Times New Roman" w:hAnsi="Times New Roman" w:cs="Times New Roman"/>
          <w:sz w:val="32"/>
          <w:szCs w:val="32"/>
        </w:rPr>
      </w:pPr>
      <w:r w:rsidRPr="00333C36">
        <w:rPr>
          <w:rFonts w:ascii="Times New Roman" w:hAnsi="Times New Roman" w:cs="Times New Roman"/>
          <w:sz w:val="32"/>
          <w:szCs w:val="32"/>
        </w:rPr>
        <w:t>Erlenbacher Kayberg</w:t>
      </w:r>
    </w:p>
    <w:p w:rsidR="002C7721" w:rsidRPr="00333C36" w:rsidRDefault="007336AE" w:rsidP="00333C36">
      <w:pPr>
        <w:pStyle w:val="KeinLeerraum"/>
        <w:ind w:left="3540"/>
        <w:rPr>
          <w:rFonts w:ascii="Times New Roman" w:hAnsi="Times New Roman" w:cs="Times New Roman"/>
          <w:sz w:val="32"/>
          <w:szCs w:val="32"/>
        </w:rPr>
      </w:pPr>
      <w:r w:rsidRPr="00333C36">
        <w:rPr>
          <w:rFonts w:ascii="Times New Roman" w:hAnsi="Times New Roman" w:cs="Times New Roman"/>
          <w:sz w:val="32"/>
          <w:szCs w:val="32"/>
        </w:rPr>
        <w:t>Jahrgan</w:t>
      </w:r>
      <w:r w:rsidR="002C7721" w:rsidRPr="00333C36">
        <w:rPr>
          <w:rFonts w:ascii="Times New Roman" w:hAnsi="Times New Roman" w:cs="Times New Roman"/>
          <w:sz w:val="32"/>
          <w:szCs w:val="32"/>
        </w:rPr>
        <w:t>g:</w:t>
      </w:r>
      <w:r w:rsidR="00333C36">
        <w:rPr>
          <w:rFonts w:ascii="Times New Roman" w:hAnsi="Times New Roman" w:cs="Times New Roman"/>
          <w:sz w:val="32"/>
          <w:szCs w:val="32"/>
        </w:rPr>
        <w:tab/>
      </w:r>
      <w:r w:rsidR="00333C36">
        <w:rPr>
          <w:rFonts w:ascii="Times New Roman" w:hAnsi="Times New Roman" w:cs="Times New Roman"/>
          <w:sz w:val="32"/>
          <w:szCs w:val="32"/>
        </w:rPr>
        <w:tab/>
      </w:r>
      <w:r w:rsidR="002C3435">
        <w:rPr>
          <w:rFonts w:ascii="Times New Roman" w:hAnsi="Times New Roman" w:cs="Times New Roman"/>
          <w:sz w:val="32"/>
          <w:szCs w:val="32"/>
        </w:rPr>
        <w:t>201</w:t>
      </w:r>
      <w:r w:rsidR="00784152">
        <w:rPr>
          <w:rFonts w:ascii="Times New Roman" w:hAnsi="Times New Roman" w:cs="Times New Roman"/>
          <w:sz w:val="32"/>
          <w:szCs w:val="32"/>
        </w:rPr>
        <w:t>9</w:t>
      </w:r>
    </w:p>
    <w:p w:rsidR="00C7103F" w:rsidRDefault="002C7721" w:rsidP="00333C36">
      <w:pPr>
        <w:pStyle w:val="KeinLeerraum"/>
        <w:ind w:left="2832" w:firstLine="708"/>
        <w:rPr>
          <w:rFonts w:ascii="Times New Roman" w:hAnsi="Times New Roman" w:cs="Times New Roman"/>
          <w:sz w:val="32"/>
          <w:szCs w:val="32"/>
        </w:rPr>
      </w:pPr>
      <w:r w:rsidRPr="00333C36">
        <w:rPr>
          <w:rFonts w:ascii="Times New Roman" w:hAnsi="Times New Roman" w:cs="Times New Roman"/>
          <w:sz w:val="32"/>
          <w:szCs w:val="32"/>
        </w:rPr>
        <w:t xml:space="preserve">Rebsorte: </w:t>
      </w:r>
      <w:r w:rsidRPr="00333C36">
        <w:rPr>
          <w:rFonts w:ascii="Times New Roman" w:hAnsi="Times New Roman" w:cs="Times New Roman"/>
          <w:sz w:val="32"/>
          <w:szCs w:val="32"/>
        </w:rPr>
        <w:tab/>
      </w:r>
      <w:r w:rsidR="00333C36">
        <w:rPr>
          <w:rFonts w:ascii="Times New Roman" w:hAnsi="Times New Roman" w:cs="Times New Roman"/>
          <w:sz w:val="32"/>
          <w:szCs w:val="32"/>
        </w:rPr>
        <w:tab/>
      </w:r>
      <w:r w:rsidR="003C165D">
        <w:rPr>
          <w:rFonts w:ascii="Times New Roman" w:hAnsi="Times New Roman" w:cs="Times New Roman"/>
          <w:sz w:val="32"/>
          <w:szCs w:val="32"/>
        </w:rPr>
        <w:t>Müller-Thurgau</w:t>
      </w:r>
    </w:p>
    <w:p w:rsidR="002C7721" w:rsidRDefault="007336AE" w:rsidP="00333C36">
      <w:pPr>
        <w:pStyle w:val="KeinLeerraum"/>
        <w:ind w:left="2832" w:firstLine="708"/>
        <w:rPr>
          <w:rFonts w:ascii="Times New Roman" w:hAnsi="Times New Roman" w:cs="Times New Roman"/>
          <w:sz w:val="32"/>
          <w:szCs w:val="32"/>
        </w:rPr>
      </w:pPr>
      <w:r w:rsidRPr="00333C36">
        <w:rPr>
          <w:rFonts w:ascii="Times New Roman" w:hAnsi="Times New Roman" w:cs="Times New Roman"/>
          <w:sz w:val="32"/>
          <w:szCs w:val="32"/>
        </w:rPr>
        <w:t>Qualitätsstufe</w:t>
      </w:r>
      <w:r w:rsidR="002C7721" w:rsidRPr="00333C36">
        <w:rPr>
          <w:rFonts w:ascii="Times New Roman" w:hAnsi="Times New Roman" w:cs="Times New Roman"/>
          <w:sz w:val="32"/>
          <w:szCs w:val="32"/>
        </w:rPr>
        <w:t>:</w:t>
      </w:r>
      <w:r w:rsidR="002C7721" w:rsidRPr="00333C36">
        <w:rPr>
          <w:rFonts w:ascii="Times New Roman" w:hAnsi="Times New Roman" w:cs="Times New Roman"/>
          <w:sz w:val="32"/>
          <w:szCs w:val="32"/>
        </w:rPr>
        <w:tab/>
      </w:r>
      <w:r w:rsidR="008B777E">
        <w:rPr>
          <w:rFonts w:ascii="Times New Roman" w:hAnsi="Times New Roman" w:cs="Times New Roman"/>
          <w:sz w:val="32"/>
          <w:szCs w:val="32"/>
        </w:rPr>
        <w:t>Qualität</w:t>
      </w:r>
      <w:r w:rsidR="008E6EEA">
        <w:rPr>
          <w:rFonts w:ascii="Times New Roman" w:hAnsi="Times New Roman" w:cs="Times New Roman"/>
          <w:sz w:val="32"/>
          <w:szCs w:val="32"/>
        </w:rPr>
        <w:t>swein</w:t>
      </w:r>
      <w:r w:rsidRPr="00333C36">
        <w:rPr>
          <w:rFonts w:ascii="Times New Roman" w:hAnsi="Times New Roman" w:cs="Times New Roman"/>
          <w:sz w:val="32"/>
          <w:szCs w:val="32"/>
        </w:rPr>
        <w:t xml:space="preserve"> </w:t>
      </w:r>
    </w:p>
    <w:p w:rsidR="008751C8" w:rsidRDefault="008E6EEA" w:rsidP="00D7348C">
      <w:pPr>
        <w:pStyle w:val="KeinLeerraum"/>
        <w:ind w:left="2832" w:firstLine="708"/>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Erzeugerabfüllung</w:t>
      </w:r>
    </w:p>
    <w:p w:rsidR="008751C8" w:rsidRPr="00D7348C" w:rsidRDefault="007336AE" w:rsidP="008751C8">
      <w:pPr>
        <w:pStyle w:val="KeinLeerraum"/>
        <w:ind w:firstLine="708"/>
        <w:rPr>
          <w:rFonts w:ascii="Times New Roman" w:hAnsi="Times New Roman" w:cs="Times New Roman"/>
          <w:sz w:val="32"/>
          <w:szCs w:val="32"/>
        </w:rPr>
      </w:pPr>
      <w:r w:rsidRPr="00D7348C">
        <w:rPr>
          <w:rFonts w:ascii="Times New Roman" w:hAnsi="Times New Roman" w:cs="Times New Roman"/>
          <w:sz w:val="32"/>
          <w:szCs w:val="32"/>
        </w:rPr>
        <w:t xml:space="preserve">Weinbeschreibung: </w:t>
      </w:r>
    </w:p>
    <w:p w:rsidR="00D7348C" w:rsidRPr="00D7348C" w:rsidRDefault="00D7348C" w:rsidP="00D7348C">
      <w:pPr>
        <w:pStyle w:val="KeinLeerraum"/>
        <w:ind w:left="1416"/>
        <w:rPr>
          <w:rFonts w:ascii="Times New Roman" w:hAnsi="Times New Roman" w:cs="Times New Roman"/>
          <w:color w:val="000000"/>
          <w:sz w:val="32"/>
          <w:szCs w:val="32"/>
        </w:rPr>
      </w:pPr>
      <w:r w:rsidRPr="00D7348C">
        <w:rPr>
          <w:rFonts w:ascii="Times New Roman" w:hAnsi="Times New Roman" w:cs="Times New Roman"/>
          <w:color w:val="000000"/>
          <w:sz w:val="32"/>
          <w:szCs w:val="32"/>
        </w:rPr>
        <w:t xml:space="preserve">Der ideale Sommerwein. Strahlend hellgelb mit grünlichen Reﬂexen zeigt sich der Müller im Glas. Der Duft nach exotischen Früchten wie Mango, Maracuja und Ananas sowie erfrischende Zitrusaromen. Der niedrige Säuregehalt macht diesen Müller zu einem bekömmlichen und doch spritzigen Begleiter, den man an einem heißen Sommertag oder Sommerabend nicht missen will. </w:t>
      </w:r>
    </w:p>
    <w:p w:rsidR="00CE1EF3" w:rsidRPr="00D7348C" w:rsidRDefault="007336AE" w:rsidP="00CE1EF3">
      <w:pPr>
        <w:pStyle w:val="KeinLeerraum"/>
        <w:ind w:firstLine="708"/>
        <w:rPr>
          <w:rFonts w:ascii="Times New Roman" w:hAnsi="Times New Roman" w:cs="Times New Roman"/>
          <w:sz w:val="32"/>
          <w:szCs w:val="32"/>
        </w:rPr>
      </w:pPr>
      <w:r w:rsidRPr="00D7348C">
        <w:rPr>
          <w:rFonts w:ascii="Times New Roman" w:hAnsi="Times New Roman" w:cs="Times New Roman"/>
          <w:sz w:val="32"/>
          <w:szCs w:val="32"/>
        </w:rPr>
        <w:t xml:space="preserve">Trinkempfehlung: </w:t>
      </w:r>
    </w:p>
    <w:p w:rsidR="00CE1EF3" w:rsidRDefault="00D7348C" w:rsidP="00D7348C">
      <w:pPr>
        <w:pStyle w:val="KeinLeerraum"/>
        <w:ind w:left="1416"/>
        <w:rPr>
          <w:rFonts w:ascii="Times New Roman" w:hAnsi="Times New Roman" w:cs="Times New Roman"/>
          <w:sz w:val="32"/>
          <w:szCs w:val="32"/>
        </w:rPr>
      </w:pPr>
      <w:r w:rsidRPr="00D7348C">
        <w:rPr>
          <w:rFonts w:ascii="Times New Roman" w:hAnsi="Times New Roman" w:cs="Times New Roman"/>
          <w:sz w:val="32"/>
          <w:szCs w:val="32"/>
        </w:rPr>
        <w:t>Vielseitig einsetzbarer Wein. Passt zu Spargel, Gegrilltem, Sommersalaten, Krustentieren und Fisch</w:t>
      </w:r>
      <w:r>
        <w:rPr>
          <w:rFonts w:ascii="Times New Roman" w:hAnsi="Times New Roman" w:cs="Times New Roman"/>
          <w:sz w:val="32"/>
          <w:szCs w:val="32"/>
        </w:rPr>
        <w:t>.</w:t>
      </w:r>
    </w:p>
    <w:p w:rsidR="00D7348C" w:rsidRPr="00D7348C" w:rsidRDefault="00D7348C" w:rsidP="00D7348C">
      <w:pPr>
        <w:pStyle w:val="KeinLeerraum"/>
        <w:ind w:left="1416"/>
        <w:rPr>
          <w:rFonts w:ascii="Times New Roman" w:hAnsi="Times New Roman" w:cs="Times New Roman"/>
          <w:sz w:val="32"/>
          <w:szCs w:val="32"/>
        </w:rPr>
      </w:pPr>
    </w:p>
    <w:p w:rsidR="00333C36" w:rsidRPr="00333C36" w:rsidRDefault="007336AE" w:rsidP="00C7103F">
      <w:pPr>
        <w:pStyle w:val="KeinLeerraum"/>
        <w:ind w:left="3537" w:firstLine="3"/>
        <w:rPr>
          <w:rFonts w:ascii="Times New Roman" w:hAnsi="Times New Roman" w:cs="Times New Roman"/>
          <w:sz w:val="32"/>
          <w:szCs w:val="32"/>
        </w:rPr>
      </w:pPr>
      <w:r w:rsidRPr="00333C36">
        <w:rPr>
          <w:rFonts w:ascii="Times New Roman" w:hAnsi="Times New Roman" w:cs="Times New Roman"/>
          <w:sz w:val="32"/>
          <w:szCs w:val="32"/>
        </w:rPr>
        <w:t xml:space="preserve">Trinktemperatur: </w:t>
      </w:r>
      <w:r w:rsidR="00333C36">
        <w:rPr>
          <w:rFonts w:ascii="Times New Roman" w:hAnsi="Times New Roman" w:cs="Times New Roman"/>
          <w:sz w:val="32"/>
          <w:szCs w:val="32"/>
        </w:rPr>
        <w:tab/>
      </w:r>
      <w:r w:rsidR="00333C36" w:rsidRPr="00333C36">
        <w:rPr>
          <w:rFonts w:ascii="Times New Roman" w:hAnsi="Times New Roman" w:cs="Times New Roman"/>
          <w:sz w:val="32"/>
          <w:szCs w:val="32"/>
        </w:rPr>
        <w:t>8-10°C</w:t>
      </w:r>
    </w:p>
    <w:p w:rsidR="007336AE" w:rsidRPr="00333C36" w:rsidRDefault="00333C36" w:rsidP="00333C36">
      <w:pPr>
        <w:pStyle w:val="KeinLeerraum"/>
        <w:ind w:left="2832" w:firstLine="708"/>
        <w:rPr>
          <w:rFonts w:ascii="Times New Roman" w:hAnsi="Times New Roman" w:cs="Times New Roman"/>
          <w:sz w:val="32"/>
          <w:szCs w:val="32"/>
        </w:rPr>
      </w:pPr>
      <w:r w:rsidRPr="00333C36">
        <w:rPr>
          <w:rFonts w:ascii="Times New Roman" w:hAnsi="Times New Roman" w:cs="Times New Roman"/>
          <w:sz w:val="32"/>
          <w:szCs w:val="32"/>
        </w:rPr>
        <w:t xml:space="preserve">Analyse:  </w:t>
      </w:r>
      <w:r w:rsidRPr="00333C36">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784152">
        <w:rPr>
          <w:rFonts w:ascii="Times New Roman" w:hAnsi="Times New Roman" w:cs="Times New Roman"/>
          <w:sz w:val="32"/>
          <w:szCs w:val="32"/>
        </w:rPr>
        <w:t>9,8</w:t>
      </w:r>
      <w:r w:rsidR="003703FC">
        <w:rPr>
          <w:rFonts w:ascii="Times New Roman" w:hAnsi="Times New Roman" w:cs="Times New Roman"/>
          <w:sz w:val="32"/>
          <w:szCs w:val="32"/>
        </w:rPr>
        <w:t xml:space="preserve"> </w:t>
      </w:r>
      <w:r w:rsidR="002144D5">
        <w:rPr>
          <w:rFonts w:ascii="Times New Roman" w:hAnsi="Times New Roman" w:cs="Times New Roman"/>
          <w:sz w:val="32"/>
          <w:szCs w:val="32"/>
        </w:rPr>
        <w:t xml:space="preserve">g/l </w:t>
      </w:r>
      <w:r w:rsidRPr="00333C36">
        <w:rPr>
          <w:rFonts w:ascii="Times New Roman" w:hAnsi="Times New Roman" w:cs="Times New Roman"/>
          <w:sz w:val="32"/>
          <w:szCs w:val="32"/>
        </w:rPr>
        <w:t>Restsüße</w:t>
      </w:r>
      <w:r w:rsidR="007336AE" w:rsidRPr="00333C36">
        <w:rPr>
          <w:rFonts w:ascii="Times New Roman" w:hAnsi="Times New Roman" w:cs="Times New Roman"/>
          <w:sz w:val="32"/>
          <w:szCs w:val="32"/>
        </w:rPr>
        <w:t xml:space="preserve"> </w:t>
      </w:r>
    </w:p>
    <w:p w:rsidR="002C7721" w:rsidRPr="00333C36" w:rsidRDefault="00333C36" w:rsidP="002C7721">
      <w:pPr>
        <w:pStyle w:val="KeinLeerraum"/>
        <w:ind w:left="4956" w:firstLine="708"/>
        <w:rPr>
          <w:rFonts w:ascii="Times New Roman" w:hAnsi="Times New Roman" w:cs="Times New Roman"/>
          <w:sz w:val="32"/>
          <w:szCs w:val="32"/>
        </w:rPr>
      </w:pPr>
      <w:r w:rsidRPr="00333C36">
        <w:rPr>
          <w:rFonts w:ascii="Times New Roman" w:hAnsi="Times New Roman" w:cs="Times New Roman"/>
          <w:sz w:val="32"/>
          <w:szCs w:val="32"/>
        </w:rPr>
        <w:tab/>
      </w:r>
      <w:r w:rsidR="00784152">
        <w:rPr>
          <w:rFonts w:ascii="Times New Roman" w:hAnsi="Times New Roman" w:cs="Times New Roman"/>
          <w:sz w:val="32"/>
          <w:szCs w:val="32"/>
        </w:rPr>
        <w:t>5</w:t>
      </w:r>
      <w:r w:rsidR="00D7348C">
        <w:rPr>
          <w:rFonts w:ascii="Times New Roman" w:hAnsi="Times New Roman" w:cs="Times New Roman"/>
          <w:sz w:val="32"/>
          <w:szCs w:val="32"/>
        </w:rPr>
        <w:t>,3</w:t>
      </w:r>
      <w:r w:rsidR="003703FC">
        <w:rPr>
          <w:rFonts w:ascii="Times New Roman" w:hAnsi="Times New Roman" w:cs="Times New Roman"/>
          <w:sz w:val="32"/>
          <w:szCs w:val="32"/>
        </w:rPr>
        <w:t xml:space="preserve"> </w:t>
      </w:r>
      <w:r w:rsidR="002144D5">
        <w:rPr>
          <w:rFonts w:ascii="Times New Roman" w:hAnsi="Times New Roman" w:cs="Times New Roman"/>
          <w:sz w:val="32"/>
          <w:szCs w:val="32"/>
        </w:rPr>
        <w:t xml:space="preserve">g/l </w:t>
      </w:r>
      <w:r w:rsidRPr="00333C36">
        <w:rPr>
          <w:rFonts w:ascii="Times New Roman" w:hAnsi="Times New Roman" w:cs="Times New Roman"/>
          <w:sz w:val="32"/>
          <w:szCs w:val="32"/>
        </w:rPr>
        <w:t>Säure</w:t>
      </w:r>
    </w:p>
    <w:p w:rsidR="00333C36" w:rsidRPr="00333C36" w:rsidRDefault="00333C36" w:rsidP="002C7721">
      <w:pPr>
        <w:pStyle w:val="KeinLeerraum"/>
        <w:ind w:left="4956" w:firstLine="708"/>
        <w:rPr>
          <w:rFonts w:ascii="Times New Roman" w:hAnsi="Times New Roman" w:cs="Times New Roman"/>
          <w:sz w:val="32"/>
          <w:szCs w:val="32"/>
        </w:rPr>
      </w:pPr>
      <w:r w:rsidRPr="00333C36">
        <w:rPr>
          <w:rFonts w:ascii="Times New Roman" w:hAnsi="Times New Roman" w:cs="Times New Roman"/>
          <w:sz w:val="32"/>
          <w:szCs w:val="32"/>
        </w:rPr>
        <w:tab/>
      </w:r>
      <w:r w:rsidR="003703FC">
        <w:rPr>
          <w:rFonts w:ascii="Times New Roman" w:hAnsi="Times New Roman" w:cs="Times New Roman"/>
          <w:sz w:val="32"/>
          <w:szCs w:val="32"/>
        </w:rPr>
        <w:t>1</w:t>
      </w:r>
      <w:r w:rsidR="00784152">
        <w:rPr>
          <w:rFonts w:ascii="Times New Roman" w:hAnsi="Times New Roman" w:cs="Times New Roman"/>
          <w:sz w:val="32"/>
          <w:szCs w:val="32"/>
        </w:rPr>
        <w:t>4</w:t>
      </w:r>
      <w:bookmarkStart w:id="0" w:name="_GoBack"/>
      <w:bookmarkEnd w:id="0"/>
      <w:r w:rsidR="008914B6">
        <w:rPr>
          <w:rFonts w:ascii="Times New Roman" w:hAnsi="Times New Roman" w:cs="Times New Roman"/>
          <w:sz w:val="32"/>
          <w:szCs w:val="32"/>
        </w:rPr>
        <w:t xml:space="preserve"> </w:t>
      </w:r>
      <w:r w:rsidRPr="00333C36">
        <w:rPr>
          <w:rFonts w:ascii="Times New Roman" w:hAnsi="Times New Roman" w:cs="Times New Roman"/>
          <w:sz w:val="32"/>
          <w:szCs w:val="32"/>
        </w:rPr>
        <w:t>%</w:t>
      </w:r>
      <w:r w:rsidR="002144D5">
        <w:rPr>
          <w:rFonts w:ascii="Times New Roman" w:hAnsi="Times New Roman" w:cs="Times New Roman"/>
          <w:sz w:val="32"/>
          <w:szCs w:val="32"/>
        </w:rPr>
        <w:t xml:space="preserve"> </w:t>
      </w:r>
      <w:r w:rsidRPr="00333C36">
        <w:rPr>
          <w:rFonts w:ascii="Times New Roman" w:hAnsi="Times New Roman" w:cs="Times New Roman"/>
          <w:sz w:val="32"/>
          <w:szCs w:val="32"/>
        </w:rPr>
        <w:t>Alkohol</w:t>
      </w:r>
    </w:p>
    <w:p w:rsidR="002C7721" w:rsidRPr="00333C36" w:rsidRDefault="00333C36" w:rsidP="00333C36">
      <w:pPr>
        <w:pStyle w:val="KeinLeerraum"/>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333C36">
        <w:rPr>
          <w:rFonts w:ascii="Times New Roman" w:hAnsi="Times New Roman" w:cs="Times New Roman"/>
          <w:sz w:val="32"/>
          <w:szCs w:val="32"/>
        </w:rPr>
        <w:t xml:space="preserve">Lagerfähigkeit:  </w:t>
      </w:r>
      <w:r>
        <w:rPr>
          <w:rFonts w:ascii="Times New Roman" w:hAnsi="Times New Roman" w:cs="Times New Roman"/>
          <w:sz w:val="32"/>
          <w:szCs w:val="32"/>
        </w:rPr>
        <w:tab/>
      </w:r>
      <w:r w:rsidRPr="00333C36">
        <w:rPr>
          <w:rFonts w:ascii="Times New Roman" w:hAnsi="Times New Roman" w:cs="Times New Roman"/>
          <w:sz w:val="32"/>
          <w:szCs w:val="32"/>
        </w:rPr>
        <w:t>2-3 Jahre</w:t>
      </w:r>
    </w:p>
    <w:p w:rsidR="00333C36" w:rsidRPr="00333C36" w:rsidRDefault="00333C36" w:rsidP="00333C36">
      <w:pPr>
        <w:pStyle w:val="KeinLeerraum"/>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333C36">
        <w:rPr>
          <w:rFonts w:ascii="Times New Roman" w:hAnsi="Times New Roman" w:cs="Times New Roman"/>
          <w:sz w:val="32"/>
          <w:szCs w:val="32"/>
        </w:rPr>
        <w:t>Bodenart:</w:t>
      </w:r>
      <w:r w:rsidRPr="00333C36">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2144D5">
        <w:rPr>
          <w:rFonts w:ascii="Times New Roman" w:hAnsi="Times New Roman" w:cs="Times New Roman"/>
          <w:sz w:val="32"/>
          <w:szCs w:val="32"/>
        </w:rPr>
        <w:t xml:space="preserve">Löss-Lehmboden </w:t>
      </w:r>
    </w:p>
    <w:sectPr w:rsidR="00333C36" w:rsidRPr="00333C36" w:rsidSect="00B12E4D">
      <w:pgSz w:w="11906" w:h="16838"/>
      <w:pgMar w:top="720" w:right="720" w:bottom="720" w:left="720" w:header="708" w:footer="708" w:gutter="0"/>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721"/>
    <w:rsid w:val="0001457A"/>
    <w:rsid w:val="000A4923"/>
    <w:rsid w:val="000C1C42"/>
    <w:rsid w:val="001C0A73"/>
    <w:rsid w:val="002144D5"/>
    <w:rsid w:val="002A0194"/>
    <w:rsid w:val="002C3435"/>
    <w:rsid w:val="002C7721"/>
    <w:rsid w:val="00333C36"/>
    <w:rsid w:val="003703FC"/>
    <w:rsid w:val="003C165D"/>
    <w:rsid w:val="003F10E7"/>
    <w:rsid w:val="00472358"/>
    <w:rsid w:val="006E40C4"/>
    <w:rsid w:val="007336AE"/>
    <w:rsid w:val="00784152"/>
    <w:rsid w:val="008751C8"/>
    <w:rsid w:val="008914B6"/>
    <w:rsid w:val="008B777E"/>
    <w:rsid w:val="008E6EEA"/>
    <w:rsid w:val="00A93E27"/>
    <w:rsid w:val="00B12E4D"/>
    <w:rsid w:val="00C7103F"/>
    <w:rsid w:val="00CE1EF3"/>
    <w:rsid w:val="00D7348C"/>
    <w:rsid w:val="00F84165"/>
    <w:rsid w:val="00FD7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DB1B"/>
  <w15:docId w15:val="{90803B25-A6B7-4B26-9959-50EF986D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C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Sigird Haberkern</cp:lastModifiedBy>
  <cp:revision>11</cp:revision>
  <dcterms:created xsi:type="dcterms:W3CDTF">2015-05-19T16:27:00Z</dcterms:created>
  <dcterms:modified xsi:type="dcterms:W3CDTF">2020-03-03T07:46:00Z</dcterms:modified>
</cp:coreProperties>
</file>