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9E" w:rsidRPr="00333C36" w:rsidRDefault="00CA669E" w:rsidP="00CA669E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1F5E42" wp14:editId="5A6FFA25">
            <wp:simplePos x="0" y="0"/>
            <wp:positionH relativeFrom="margin">
              <wp:align>center</wp:align>
            </wp:positionH>
            <wp:positionV relativeFrom="paragraph">
              <wp:posOffset>-111760</wp:posOffset>
            </wp:positionV>
            <wp:extent cx="3981450" cy="267081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Pr="00333C36" w:rsidRDefault="00CA669E" w:rsidP="00CA669E">
      <w:pPr>
        <w:pStyle w:val="KeinLeerraum"/>
        <w:jc w:val="center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rPr>
          <w:rFonts w:ascii="Times New Roman" w:hAnsi="Times New Roman" w:cs="Times New Roman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CA669E" w:rsidRDefault="00CA669E" w:rsidP="00CA669E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39064D">
        <w:rPr>
          <w:rFonts w:ascii="Times New Roman" w:hAnsi="Times New Roman" w:cs="Times New Roman"/>
          <w:b/>
          <w:sz w:val="52"/>
          <w:szCs w:val="52"/>
        </w:rPr>
        <w:t>8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F66D4B" w:rsidP="00F66D4B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Trollinger</w:t>
      </w:r>
    </w:p>
    <w:p w:rsidR="003E3A59" w:rsidRPr="003E3A59" w:rsidRDefault="003E3A59" w:rsidP="00F66D4B">
      <w:pPr>
        <w:pStyle w:val="KeinLeerraum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A59">
        <w:rPr>
          <w:rFonts w:ascii="Times New Roman" w:hAnsi="Times New Roman" w:cs="Times New Roman"/>
          <w:b/>
          <w:sz w:val="32"/>
          <w:szCs w:val="32"/>
        </w:rPr>
        <w:t>trocken</w:t>
      </w:r>
    </w:p>
    <w:p w:rsidR="00333C36" w:rsidRPr="00CA669E" w:rsidRDefault="00333C36" w:rsidP="003703FC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333C36" w:rsidRPr="00333C36" w:rsidRDefault="002C7721" w:rsidP="003F10E7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8E6EEA">
        <w:rPr>
          <w:rFonts w:ascii="Times New Roman" w:hAnsi="Times New Roman" w:cs="Times New Roman"/>
          <w:sz w:val="32"/>
          <w:szCs w:val="32"/>
        </w:rPr>
        <w:t>201</w:t>
      </w:r>
      <w:r w:rsidR="0039064D">
        <w:rPr>
          <w:rFonts w:ascii="Times New Roman" w:hAnsi="Times New Roman" w:cs="Times New Roman"/>
          <w:sz w:val="32"/>
          <w:szCs w:val="32"/>
        </w:rPr>
        <w:t>8</w:t>
      </w:r>
    </w:p>
    <w:p w:rsidR="00C7103F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>Trollinger</w:t>
      </w:r>
      <w:r w:rsidR="00CF06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4E0820">
        <w:rPr>
          <w:rFonts w:ascii="Times New Roman" w:hAnsi="Times New Roman" w:cs="Times New Roman"/>
          <w:sz w:val="32"/>
          <w:szCs w:val="32"/>
        </w:rPr>
        <w:tab/>
        <w:t>Qualität</w:t>
      </w:r>
      <w:r w:rsidR="00CF06BD">
        <w:rPr>
          <w:rFonts w:ascii="Times New Roman" w:hAnsi="Times New Roman" w:cs="Times New Roman"/>
          <w:sz w:val="32"/>
          <w:szCs w:val="32"/>
        </w:rPr>
        <w:t>swein</w:t>
      </w:r>
      <w:r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0A20" w:rsidRDefault="008E6EEA" w:rsidP="003E3A59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333C36" w:rsidRDefault="007336AE" w:rsidP="00CE0A2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5B2B75" w:rsidRDefault="00CF06BD" w:rsidP="003E3A59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Frische </w:t>
      </w:r>
      <w:r w:rsidR="00B70A0F">
        <w:rPr>
          <w:rFonts w:ascii="Times New Roman" w:hAnsi="Times New Roman" w:cs="Times New Roman"/>
          <w:sz w:val="32"/>
          <w:szCs w:val="32"/>
        </w:rPr>
        <w:t>Waldfrüchte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6D4B">
        <w:rPr>
          <w:rFonts w:ascii="Times New Roman" w:hAnsi="Times New Roman" w:cs="Times New Roman"/>
          <w:sz w:val="32"/>
          <w:szCs w:val="32"/>
        </w:rPr>
        <w:t xml:space="preserve">treffen auf eine typische ziegelrote Farbe im Glas, dass für Leichtigkeit und Unkompliziertheit steht.  </w:t>
      </w:r>
      <w:r w:rsidR="005B2B75">
        <w:rPr>
          <w:rFonts w:ascii="Times New Roman" w:hAnsi="Times New Roman" w:cs="Times New Roman"/>
          <w:sz w:val="32"/>
          <w:szCs w:val="32"/>
        </w:rPr>
        <w:t>Dieses</w:t>
      </w:r>
      <w:r w:rsidR="00F66D4B">
        <w:rPr>
          <w:rFonts w:ascii="Times New Roman" w:hAnsi="Times New Roman" w:cs="Times New Roman"/>
          <w:sz w:val="32"/>
          <w:szCs w:val="32"/>
        </w:rPr>
        <w:t xml:space="preserve"> Württemberger Urgestein</w:t>
      </w:r>
      <w:r w:rsidR="005B2B75">
        <w:rPr>
          <w:rFonts w:ascii="Times New Roman" w:hAnsi="Times New Roman" w:cs="Times New Roman"/>
          <w:sz w:val="32"/>
          <w:szCs w:val="32"/>
        </w:rPr>
        <w:t xml:space="preserve"> zeichnet im Geschmack die feine Säure und leichte Tannine aus, </w:t>
      </w:r>
      <w:r w:rsidR="003E3A59">
        <w:rPr>
          <w:rFonts w:ascii="Times New Roman" w:hAnsi="Times New Roman" w:cs="Times New Roman"/>
          <w:sz w:val="32"/>
          <w:szCs w:val="32"/>
        </w:rPr>
        <w:t>der durch die geringe Restsüße einen feinen Herben Abgang nachweist</w:t>
      </w:r>
      <w:r w:rsidR="005B2B75">
        <w:rPr>
          <w:rFonts w:ascii="Times New Roman" w:hAnsi="Times New Roman" w:cs="Times New Roman"/>
          <w:sz w:val="32"/>
          <w:szCs w:val="32"/>
        </w:rPr>
        <w:t xml:space="preserve">. Ein echter </w:t>
      </w:r>
      <w:r w:rsidR="003E3A59">
        <w:rPr>
          <w:rFonts w:ascii="Times New Roman" w:hAnsi="Times New Roman" w:cs="Times New Roman"/>
          <w:sz w:val="32"/>
          <w:szCs w:val="32"/>
        </w:rPr>
        <w:t xml:space="preserve">trockener </w:t>
      </w:r>
      <w:r w:rsidR="005B2B75">
        <w:rPr>
          <w:rFonts w:ascii="Times New Roman" w:hAnsi="Times New Roman" w:cs="Times New Roman"/>
          <w:sz w:val="32"/>
          <w:szCs w:val="32"/>
        </w:rPr>
        <w:t>Klassiker</w:t>
      </w:r>
      <w:r w:rsidR="003E3A59">
        <w:rPr>
          <w:rFonts w:ascii="Times New Roman" w:hAnsi="Times New Roman" w:cs="Times New Roman"/>
          <w:sz w:val="32"/>
          <w:szCs w:val="32"/>
        </w:rPr>
        <w:t xml:space="preserve"> aus dem Schwabenland.</w:t>
      </w:r>
      <w:r w:rsidR="00B70A0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B2B75" w:rsidRDefault="007336AE" w:rsidP="005B2B75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Trinkempfehlung</w:t>
      </w:r>
      <w:r w:rsidR="005B2B75">
        <w:rPr>
          <w:rFonts w:ascii="Times New Roman" w:hAnsi="Times New Roman" w:cs="Times New Roman"/>
          <w:sz w:val="32"/>
          <w:szCs w:val="32"/>
        </w:rPr>
        <w:t>:</w:t>
      </w:r>
    </w:p>
    <w:p w:rsidR="005B2B75" w:rsidRDefault="005B2B75" w:rsidP="005B2B75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Trollinger ist der Vesperwein! Aber durch seine Leichtigkeit im Sommer gekühlt genießbar, der Partner für schöne Abende.</w:t>
      </w:r>
    </w:p>
    <w:p w:rsidR="005B2B75" w:rsidRDefault="005B2B75" w:rsidP="005B2B75">
      <w:pPr>
        <w:pStyle w:val="KeinLeerraum"/>
        <w:ind w:left="1413"/>
        <w:rPr>
          <w:rFonts w:ascii="Times New Roman" w:hAnsi="Times New Roman" w:cs="Times New Roman"/>
          <w:sz w:val="32"/>
          <w:szCs w:val="32"/>
        </w:rPr>
      </w:pPr>
    </w:p>
    <w:p w:rsidR="00333C36" w:rsidRPr="00333C36" w:rsidRDefault="007336AE" w:rsidP="00C7103F">
      <w:pPr>
        <w:pStyle w:val="KeinLeerraum"/>
        <w:ind w:left="3537" w:firstLine="3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 w:rsidRPr="00333C36">
        <w:rPr>
          <w:rFonts w:ascii="Times New Roman" w:hAnsi="Times New Roman" w:cs="Times New Roman"/>
          <w:sz w:val="32"/>
          <w:szCs w:val="32"/>
        </w:rPr>
        <w:t>8-10°C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66D4B">
        <w:rPr>
          <w:rFonts w:ascii="Times New Roman" w:hAnsi="Times New Roman" w:cs="Times New Roman"/>
          <w:sz w:val="32"/>
          <w:szCs w:val="32"/>
        </w:rPr>
        <w:tab/>
      </w:r>
      <w:r w:rsidR="0039064D">
        <w:rPr>
          <w:rFonts w:ascii="Times New Roman" w:hAnsi="Times New Roman" w:cs="Times New Roman"/>
          <w:sz w:val="32"/>
          <w:szCs w:val="32"/>
        </w:rPr>
        <w:t>3,3</w:t>
      </w:r>
      <w:r w:rsidR="001243AA">
        <w:rPr>
          <w:rFonts w:ascii="Times New Roman" w:hAnsi="Times New Roman" w:cs="Times New Roman"/>
          <w:sz w:val="32"/>
          <w:szCs w:val="32"/>
        </w:rPr>
        <w:t xml:space="preserve"> g/</w:t>
      </w:r>
      <w:r w:rsidR="002144D5">
        <w:rPr>
          <w:rFonts w:ascii="Times New Roman" w:hAnsi="Times New Roman" w:cs="Times New Roman"/>
          <w:sz w:val="32"/>
          <w:szCs w:val="32"/>
        </w:rPr>
        <w:t xml:space="preserve">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E3A59">
        <w:rPr>
          <w:rFonts w:ascii="Times New Roman" w:hAnsi="Times New Roman" w:cs="Times New Roman"/>
          <w:sz w:val="32"/>
          <w:szCs w:val="32"/>
        </w:rPr>
        <w:t>4,</w:t>
      </w:r>
      <w:r w:rsidR="0039064D">
        <w:rPr>
          <w:rFonts w:ascii="Times New Roman" w:hAnsi="Times New Roman" w:cs="Times New Roman"/>
          <w:sz w:val="32"/>
          <w:szCs w:val="32"/>
        </w:rPr>
        <w:t>2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703FC">
        <w:rPr>
          <w:rFonts w:ascii="Times New Roman" w:hAnsi="Times New Roman" w:cs="Times New Roman"/>
          <w:sz w:val="32"/>
          <w:szCs w:val="32"/>
        </w:rPr>
        <w:t>1</w:t>
      </w:r>
      <w:r w:rsidR="0039064D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2-</w:t>
      </w:r>
      <w:r w:rsidR="003E3A59">
        <w:rPr>
          <w:rFonts w:ascii="Times New Roman" w:hAnsi="Times New Roman" w:cs="Times New Roman"/>
          <w:sz w:val="32"/>
          <w:szCs w:val="32"/>
        </w:rPr>
        <w:t>4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B2B75">
        <w:rPr>
          <w:rFonts w:ascii="Times New Roman" w:hAnsi="Times New Roman" w:cs="Times New Roman"/>
          <w:sz w:val="32"/>
          <w:szCs w:val="32"/>
        </w:rPr>
        <w:t xml:space="preserve">Sandstein 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21"/>
    <w:rsid w:val="0001457A"/>
    <w:rsid w:val="0003041D"/>
    <w:rsid w:val="000C1C42"/>
    <w:rsid w:val="001243AA"/>
    <w:rsid w:val="002144D5"/>
    <w:rsid w:val="002C7721"/>
    <w:rsid w:val="00333C36"/>
    <w:rsid w:val="003703FC"/>
    <w:rsid w:val="0039064D"/>
    <w:rsid w:val="003E3A59"/>
    <w:rsid w:val="003F10E7"/>
    <w:rsid w:val="004E0820"/>
    <w:rsid w:val="005B2B75"/>
    <w:rsid w:val="007336AE"/>
    <w:rsid w:val="00844ECC"/>
    <w:rsid w:val="008E6EEA"/>
    <w:rsid w:val="009418A4"/>
    <w:rsid w:val="00A15B59"/>
    <w:rsid w:val="00A84C95"/>
    <w:rsid w:val="00A93E27"/>
    <w:rsid w:val="00B12E4D"/>
    <w:rsid w:val="00B70A0F"/>
    <w:rsid w:val="00B7283C"/>
    <w:rsid w:val="00C11E37"/>
    <w:rsid w:val="00C7103F"/>
    <w:rsid w:val="00CA669E"/>
    <w:rsid w:val="00CE0A20"/>
    <w:rsid w:val="00CF06BD"/>
    <w:rsid w:val="00D0006F"/>
    <w:rsid w:val="00D54AA2"/>
    <w:rsid w:val="00F66D4B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A6F8"/>
  <w15:docId w15:val="{43D02F9B-EC07-471C-84AD-07B5C3A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10</cp:revision>
  <dcterms:created xsi:type="dcterms:W3CDTF">2017-12-28T09:33:00Z</dcterms:created>
  <dcterms:modified xsi:type="dcterms:W3CDTF">2019-04-29T12:34:00Z</dcterms:modified>
</cp:coreProperties>
</file>