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414919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B70A0F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Schwarzriesling</w:t>
      </w:r>
      <w:r w:rsidR="00CF06B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414919">
        <w:rPr>
          <w:rFonts w:ascii="Times New Roman" w:hAnsi="Times New Roman" w:cs="Times New Roman"/>
          <w:sz w:val="32"/>
          <w:szCs w:val="32"/>
        </w:rPr>
        <w:t>8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B70A0F">
        <w:rPr>
          <w:rFonts w:ascii="Times New Roman" w:hAnsi="Times New Roman" w:cs="Times New Roman"/>
          <w:sz w:val="32"/>
          <w:szCs w:val="32"/>
        </w:rPr>
        <w:t>Schwarzriesling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4E0820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CE0A20" w:rsidRDefault="00CE0A20" w:rsidP="00CE0A2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B7283C" w:rsidRDefault="005473CE" w:rsidP="00CA669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CF06BD">
        <w:rPr>
          <w:rFonts w:ascii="Times New Roman" w:hAnsi="Times New Roman" w:cs="Times New Roman"/>
          <w:sz w:val="32"/>
          <w:szCs w:val="32"/>
        </w:rPr>
        <w:t>ell</w:t>
      </w:r>
      <w:r w:rsidR="009418A4">
        <w:rPr>
          <w:rFonts w:ascii="Times New Roman" w:hAnsi="Times New Roman" w:cs="Times New Roman"/>
          <w:sz w:val="32"/>
          <w:szCs w:val="32"/>
        </w:rPr>
        <w:t>e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Beeren</w:t>
      </w:r>
      <w:r w:rsidR="00B70A0F">
        <w:rPr>
          <w:rFonts w:ascii="Times New Roman" w:hAnsi="Times New Roman" w:cs="Times New Roman"/>
          <w:sz w:val="32"/>
          <w:szCs w:val="32"/>
        </w:rPr>
        <w:t>früchte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wie </w:t>
      </w:r>
      <w:r w:rsidR="00B70A0F">
        <w:rPr>
          <w:rFonts w:ascii="Times New Roman" w:hAnsi="Times New Roman" w:cs="Times New Roman"/>
          <w:sz w:val="32"/>
          <w:szCs w:val="32"/>
        </w:rPr>
        <w:t>Erdbeere</w:t>
      </w:r>
      <w:r>
        <w:rPr>
          <w:rFonts w:ascii="Times New Roman" w:hAnsi="Times New Roman" w:cs="Times New Roman"/>
          <w:sz w:val="32"/>
          <w:szCs w:val="32"/>
        </w:rPr>
        <w:t xml:space="preserve">, Himbeere und Johannisbeere lassen sich in der </w:t>
      </w:r>
      <w:r w:rsidR="00CF06BD">
        <w:rPr>
          <w:rFonts w:ascii="Times New Roman" w:hAnsi="Times New Roman" w:cs="Times New Roman"/>
          <w:sz w:val="32"/>
          <w:szCs w:val="32"/>
        </w:rPr>
        <w:t>süß-</w:t>
      </w:r>
      <w:r w:rsidR="004E0820">
        <w:rPr>
          <w:rFonts w:ascii="Times New Roman" w:hAnsi="Times New Roman" w:cs="Times New Roman"/>
          <w:sz w:val="32"/>
          <w:szCs w:val="32"/>
        </w:rPr>
        <w:t>mild</w:t>
      </w:r>
      <w:r w:rsidR="00CF06BD">
        <w:rPr>
          <w:rFonts w:ascii="Times New Roman" w:hAnsi="Times New Roman" w:cs="Times New Roman"/>
          <w:sz w:val="32"/>
          <w:szCs w:val="32"/>
        </w:rPr>
        <w:t xml:space="preserve"> Nase</w:t>
      </w:r>
      <w:r>
        <w:rPr>
          <w:rFonts w:ascii="Times New Roman" w:hAnsi="Times New Roman" w:cs="Times New Roman"/>
          <w:sz w:val="32"/>
          <w:szCs w:val="32"/>
        </w:rPr>
        <w:t xml:space="preserve"> finden</w:t>
      </w:r>
      <w:r w:rsidR="00CF06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sein </w:t>
      </w:r>
      <w:r w:rsidR="00190F69">
        <w:rPr>
          <w:rFonts w:ascii="Times New Roman" w:hAnsi="Times New Roman" w:cs="Times New Roman"/>
          <w:sz w:val="32"/>
          <w:szCs w:val="32"/>
        </w:rPr>
        <w:t>charakterlichen</w:t>
      </w:r>
      <w:r>
        <w:rPr>
          <w:rFonts w:ascii="Times New Roman" w:hAnsi="Times New Roman" w:cs="Times New Roman"/>
          <w:sz w:val="32"/>
          <w:szCs w:val="32"/>
        </w:rPr>
        <w:t xml:space="preserve"> Schmelz und feinen Tannine </w:t>
      </w:r>
      <w:r w:rsidR="00190F69">
        <w:rPr>
          <w:rFonts w:ascii="Times New Roman" w:hAnsi="Times New Roman" w:cs="Times New Roman"/>
          <w:sz w:val="32"/>
          <w:szCs w:val="32"/>
        </w:rPr>
        <w:t>belegen</w:t>
      </w:r>
      <w:r>
        <w:rPr>
          <w:rFonts w:ascii="Times New Roman" w:hAnsi="Times New Roman" w:cs="Times New Roman"/>
          <w:sz w:val="32"/>
          <w:szCs w:val="32"/>
        </w:rPr>
        <w:t xml:space="preserve"> die Zuge, so das es zu einem milden runden Abgang kommt, der zurück ruft „MEHR“</w:t>
      </w:r>
      <w:r w:rsidR="00B7283C">
        <w:rPr>
          <w:rFonts w:ascii="Times New Roman" w:hAnsi="Times New Roman" w:cs="Times New Roman"/>
          <w:sz w:val="32"/>
          <w:szCs w:val="32"/>
        </w:rPr>
        <w:t>.</w:t>
      </w:r>
      <w:r w:rsidR="00B70A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0820" w:rsidRDefault="00B70A0F" w:rsidP="00CA669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0820" w:rsidRDefault="007336AE" w:rsidP="004E08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Trinkempfehlung:</w:t>
      </w:r>
    </w:p>
    <w:p w:rsidR="004E0820" w:rsidRDefault="00190F69" w:rsidP="004E082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Helles Fleisch, Geflügel und dunkler Fisch sind prädestiniert für diesen Wein. </w:t>
      </w:r>
      <w:bookmarkStart w:id="0" w:name="_Hlk502235661"/>
      <w:r>
        <w:rPr>
          <w:rFonts w:ascii="Times New Roman" w:hAnsi="Times New Roman" w:cs="Times New Roman"/>
          <w:sz w:val="32"/>
          <w:szCs w:val="32"/>
        </w:rPr>
        <w:t>Ein echtes Württemberger Urgestein</w:t>
      </w:r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4E0820" w:rsidRDefault="004E0820" w:rsidP="004E082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473CE">
        <w:rPr>
          <w:rFonts w:ascii="Times New Roman" w:hAnsi="Times New Roman" w:cs="Times New Roman"/>
          <w:sz w:val="32"/>
          <w:szCs w:val="32"/>
        </w:rPr>
        <w:t>1</w:t>
      </w:r>
      <w:r w:rsidR="00414919">
        <w:rPr>
          <w:rFonts w:ascii="Times New Roman" w:hAnsi="Times New Roman" w:cs="Times New Roman"/>
          <w:sz w:val="32"/>
          <w:szCs w:val="32"/>
        </w:rPr>
        <w:t>5,6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414919">
        <w:rPr>
          <w:rFonts w:ascii="Times New Roman" w:hAnsi="Times New Roman" w:cs="Times New Roman"/>
          <w:sz w:val="32"/>
          <w:szCs w:val="32"/>
        </w:rPr>
        <w:t>5,0</w:t>
      </w:r>
      <w:bookmarkStart w:id="1" w:name="_GoBack"/>
      <w:bookmarkEnd w:id="1"/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B70A0F">
        <w:rPr>
          <w:rFonts w:ascii="Times New Roman" w:hAnsi="Times New Roman" w:cs="Times New Roman"/>
          <w:sz w:val="32"/>
          <w:szCs w:val="32"/>
        </w:rPr>
        <w:t>2</w:t>
      </w:r>
      <w:r w:rsidR="005473CE">
        <w:rPr>
          <w:rFonts w:ascii="Times New Roman" w:hAnsi="Times New Roman" w:cs="Times New Roman"/>
          <w:sz w:val="32"/>
          <w:szCs w:val="32"/>
        </w:rPr>
        <w:t>,5</w:t>
      </w:r>
      <w:r w:rsidR="00B70A0F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7283C">
        <w:rPr>
          <w:rFonts w:ascii="Times New Roman" w:hAnsi="Times New Roman" w:cs="Times New Roman"/>
          <w:sz w:val="32"/>
          <w:szCs w:val="32"/>
        </w:rPr>
        <w:t xml:space="preserve">dunkler </w:t>
      </w:r>
      <w:r w:rsidR="002144D5">
        <w:rPr>
          <w:rFonts w:ascii="Times New Roman" w:hAnsi="Times New Roman" w:cs="Times New Roman"/>
          <w:sz w:val="32"/>
          <w:szCs w:val="32"/>
        </w:rPr>
        <w:t xml:space="preserve">Löss-Lehmboden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3041D"/>
    <w:rsid w:val="000C1C42"/>
    <w:rsid w:val="001243AA"/>
    <w:rsid w:val="00190F69"/>
    <w:rsid w:val="002144D5"/>
    <w:rsid w:val="002C7721"/>
    <w:rsid w:val="00333C36"/>
    <w:rsid w:val="003703FC"/>
    <w:rsid w:val="003F10E7"/>
    <w:rsid w:val="00414919"/>
    <w:rsid w:val="004E0820"/>
    <w:rsid w:val="005473CE"/>
    <w:rsid w:val="007336AE"/>
    <w:rsid w:val="00844ECC"/>
    <w:rsid w:val="008E6EEA"/>
    <w:rsid w:val="009418A4"/>
    <w:rsid w:val="00A019E5"/>
    <w:rsid w:val="00A15B59"/>
    <w:rsid w:val="00A84C95"/>
    <w:rsid w:val="00A93E27"/>
    <w:rsid w:val="00B12E4D"/>
    <w:rsid w:val="00B70A0F"/>
    <w:rsid w:val="00B7283C"/>
    <w:rsid w:val="00C11E37"/>
    <w:rsid w:val="00C7103F"/>
    <w:rsid w:val="00CA669E"/>
    <w:rsid w:val="00CE0A20"/>
    <w:rsid w:val="00CF06BD"/>
    <w:rsid w:val="00D0006F"/>
    <w:rsid w:val="00D54AA2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2F88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10</cp:revision>
  <dcterms:created xsi:type="dcterms:W3CDTF">2017-12-28T09:33:00Z</dcterms:created>
  <dcterms:modified xsi:type="dcterms:W3CDTF">2019-04-29T12:30:00Z</dcterms:modified>
</cp:coreProperties>
</file>